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3E" w:rsidRDefault="00603E3E" w:rsidP="00603E3E">
      <w:pPr>
        <w:spacing w:after="0" w:line="360" w:lineRule="auto"/>
        <w:ind w:left="707" w:firstLine="2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АННОТАЦИЯ</w:t>
      </w:r>
    </w:p>
    <w:p w:rsidR="00603E3E" w:rsidRDefault="00603E3E" w:rsidP="00603E3E">
      <w:pPr>
        <w:spacing w:after="0" w:line="360" w:lineRule="auto"/>
        <w:ind w:left="707" w:firstLine="2"/>
        <w:jc w:val="center"/>
        <w:rPr>
          <w:rFonts w:ascii="Times New Roman" w:hAnsi="Times New Roman"/>
          <w:b/>
          <w:sz w:val="32"/>
          <w:szCs w:val="32"/>
        </w:rPr>
      </w:pPr>
    </w:p>
    <w:p w:rsidR="00603E3E" w:rsidRDefault="00603E3E" w:rsidP="00603E3E">
      <w:pPr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изучения особенностей распознавания невербальных проявлений лжи было обследовано 50 человек – студенческая молодежь юношеского возраста (18−23 года), подростки-сироты из школы-интерната и подростки – ученики общеобразовательной школы, из них в контрольной группе 20 человек, в экспериментальной группе 20 человек, экспертная группа – 10 человек. Возраст подростков, участвующих в исследовании 14 − 16 лет. Пол детей: в экспериментальной группе мальчиков – 10, девочек − 10; контрольной группе мальчиков – 10, девочек – 10. Исследовались особенности распознавания лжи у подростков, воспитывающихся в условиях учреждения </w:t>
      </w:r>
      <w:proofErr w:type="spellStart"/>
      <w:r>
        <w:rPr>
          <w:rFonts w:ascii="Times New Roman" w:hAnsi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(использовались организационные методы: комплексное и сравнительное изучение; эмпирические методы: наблюдение и психодиагностические методы: опрос, беседа, метод экспертных оценок, также использовался метод эксперимента: для организации исследования применен контент-анализ, методики с рисунками и видеороликами). Обработка данных: факторный анализ. Результаты: было выделено пять факторов: F 1 – «влияние пола на восьмой рисунок»,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2 – недоверчивость, подростки плохо детектируют ложь, 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3 – распознавание лжи по видео без учета содержания (фактор влияния содержания на качество распознавания лжи),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4 – «доверчивость» (доверие взрослому и подростку), F 5 – «ложь в замешательстве». Группы влияют в целом на первый и на третий фактор. </w:t>
      </w:r>
      <w:proofErr w:type="gramStart"/>
      <w:r>
        <w:rPr>
          <w:rFonts w:ascii="Times New Roman" w:hAnsi="Times New Roman"/>
          <w:sz w:val="28"/>
          <w:szCs w:val="28"/>
        </w:rPr>
        <w:t>Корреляция между первым и третьим факторами в контрольной группе статистически значимо меньше (p&lt;0,05), чем в экспериментальной.</w:t>
      </w:r>
      <w:proofErr w:type="gramEnd"/>
      <w:r>
        <w:rPr>
          <w:rFonts w:ascii="Times New Roman" w:hAnsi="Times New Roman"/>
          <w:sz w:val="28"/>
          <w:szCs w:val="28"/>
        </w:rPr>
        <w:t xml:space="preserve"> Третий и четвертый фактор выделяются у экспериментальной группы. У контрольной группы выделяется второй и пятый фактор. Исходя из этого, можно предположить, что подростки-сироты лучше детектируют ложь.</w:t>
      </w:r>
    </w:p>
    <w:p w:rsidR="00603E3E" w:rsidRDefault="00603E3E" w:rsidP="00603E3E">
      <w:pPr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603E3E" w:rsidRDefault="00603E3E" w:rsidP="00603E3E">
      <w:pPr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1F3BCF" w:rsidRDefault="001F3BCF"/>
    <w:sectPr w:rsidR="001F3BCF" w:rsidSect="001F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E3E"/>
    <w:rsid w:val="001F3BCF"/>
    <w:rsid w:val="00603E3E"/>
    <w:rsid w:val="00B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Evgenia V. Ilina</cp:lastModifiedBy>
  <cp:revision>2</cp:revision>
  <dcterms:created xsi:type="dcterms:W3CDTF">2012-09-10T12:08:00Z</dcterms:created>
  <dcterms:modified xsi:type="dcterms:W3CDTF">2012-09-10T12:08:00Z</dcterms:modified>
</cp:coreProperties>
</file>