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DB8" w:rsidRPr="00062DB8" w:rsidRDefault="00062DB8" w:rsidP="00062DB8">
      <w:pPr>
        <w:pStyle w:val="a4"/>
        <w:jc w:val="right"/>
        <w:outlineLvl w:val="0"/>
      </w:pPr>
      <w:bookmarkStart w:id="0" w:name="_Toc326864060"/>
      <w:bookmarkStart w:id="1" w:name="_Toc326863852"/>
      <w:bookmarkStart w:id="2" w:name="_GoBack"/>
      <w:bookmarkEnd w:id="2"/>
      <w:proofErr w:type="spellStart"/>
      <w:r>
        <w:t>Линкевич</w:t>
      </w:r>
      <w:proofErr w:type="spellEnd"/>
      <w:r>
        <w:t xml:space="preserve"> Ксения Владимировна</w:t>
      </w:r>
    </w:p>
    <w:p w:rsidR="00062DB8" w:rsidRPr="00062DB8" w:rsidRDefault="00062DB8" w:rsidP="00062DB8">
      <w:pPr>
        <w:pStyle w:val="a4"/>
        <w:outlineLvl w:val="0"/>
        <w:rPr>
          <w:lang w:val="en-US"/>
        </w:rPr>
      </w:pPr>
      <w:r>
        <w:t>Аннотация</w:t>
      </w:r>
      <w:bookmarkEnd w:id="0"/>
      <w:bookmarkEnd w:id="1"/>
    </w:p>
    <w:p w:rsidR="00062DB8" w:rsidRDefault="00062DB8" w:rsidP="00062DB8">
      <w:pPr>
        <w:spacing w:before="720"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Понимание ситуаций межличностного взаимодействия студентами факультетов психологии и театроведения</w:t>
      </w:r>
    </w:p>
    <w:p w:rsidR="00062DB8" w:rsidRDefault="00062DB8" w:rsidP="00062DB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62DB8" w:rsidRDefault="00062DB8" w:rsidP="00062DB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посвящена изучению понимания ситуаций межличностного взаимодействия студентами разных специальностей. Предмет исследования: личностные и ситуационные характеристики процесса понимания. Объект исследования: понимание студентами разных специальностей эпизодов художественных фильмов. Разработан экспериментальный план, позволяющий сравнивать влияние личности субъекта и объекта понимания на процесс и результат понимания.  Испытуемые просматривали без звука 3 эпизода художественных фильмов, давали субъективную оценку степени понятности отрывка, давали интервью после  просмотра о понятом, отвечали на вопросы экспериментатора. Процедура повторялась до тех пор, пока испытуемый не говорил, что понял ситуацию максимально. Участники заполняли методики исследования уровня </w:t>
      </w:r>
      <w:proofErr w:type="spellStart"/>
      <w:r>
        <w:rPr>
          <w:rFonts w:ascii="Times New Roman" w:hAnsi="Times New Roman"/>
          <w:sz w:val="28"/>
          <w:szCs w:val="28"/>
        </w:rPr>
        <w:t>рефлексивности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(Карпов) и самосознания (</w:t>
      </w:r>
      <w:proofErr w:type="spellStart"/>
      <w:r>
        <w:rPr>
          <w:rFonts w:ascii="Times New Roman" w:hAnsi="Times New Roman"/>
          <w:sz w:val="28"/>
          <w:szCs w:val="28"/>
        </w:rPr>
        <w:t>Фенигстейна</w:t>
      </w:r>
      <w:proofErr w:type="spellEnd"/>
      <w:r>
        <w:rPr>
          <w:rFonts w:ascii="Times New Roman" w:hAnsi="Times New Roman"/>
          <w:sz w:val="28"/>
          <w:szCs w:val="28"/>
        </w:rPr>
        <w:t xml:space="preserve"> в адаптации </w:t>
      </w:r>
      <w:proofErr w:type="spellStart"/>
      <w:r>
        <w:rPr>
          <w:rFonts w:ascii="Times New Roman" w:hAnsi="Times New Roman"/>
          <w:sz w:val="28"/>
          <w:szCs w:val="28"/>
        </w:rPr>
        <w:t>Знакова</w:t>
      </w:r>
      <w:proofErr w:type="spellEnd"/>
      <w:r>
        <w:rPr>
          <w:rFonts w:ascii="Times New Roman" w:hAnsi="Times New Roman"/>
          <w:sz w:val="28"/>
          <w:szCs w:val="28"/>
        </w:rPr>
        <w:t xml:space="preserve">). Результаты: обнаружена значимая связь степени субъективной понятности эпизодов с профессиональной направленностью, количества повторных просмотров и точности понимания с эпизодом, уровня </w:t>
      </w:r>
      <w:proofErr w:type="spellStart"/>
      <w:r>
        <w:rPr>
          <w:rFonts w:ascii="Times New Roman" w:hAnsi="Times New Roman"/>
          <w:sz w:val="28"/>
          <w:szCs w:val="28"/>
        </w:rPr>
        <w:t>рефлексивности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с количеством повторных просмотров эпизода, а также предпочтения разных категорий для описания ситуаций с профессиональной направленностью. Сделаны выводы о характере влияния ситуационных (построение кадра, средства выразительности) и личностных (профессиональная направленность, уровень </w:t>
      </w:r>
      <w:proofErr w:type="spellStart"/>
      <w:r>
        <w:rPr>
          <w:rFonts w:ascii="Times New Roman" w:hAnsi="Times New Roman"/>
          <w:sz w:val="28"/>
          <w:szCs w:val="28"/>
        </w:rPr>
        <w:t>рефлексивности</w:t>
      </w:r>
      <w:proofErr w:type="spellEnd"/>
      <w:r>
        <w:rPr>
          <w:rFonts w:ascii="Times New Roman" w:hAnsi="Times New Roman"/>
          <w:sz w:val="28"/>
          <w:szCs w:val="28"/>
        </w:rPr>
        <w:t>) факторов на понимание ситуаций.</w:t>
      </w:r>
    </w:p>
    <w:p w:rsidR="004C0BF0" w:rsidRDefault="004C0BF0"/>
    <w:sectPr w:rsidR="004C0BF0" w:rsidSect="004C0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2DB8"/>
    <w:rsid w:val="00062DB8"/>
    <w:rsid w:val="001C3A79"/>
    <w:rsid w:val="004C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D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basedOn w:val="a0"/>
    <w:link w:val="a4"/>
    <w:locked/>
    <w:rsid w:val="00062DB8"/>
    <w:rPr>
      <w:rFonts w:ascii="Times New Roman" w:hAnsi="Times New Roman" w:cs="Times New Roman"/>
      <w:b/>
      <w:sz w:val="28"/>
      <w:szCs w:val="28"/>
    </w:rPr>
  </w:style>
  <w:style w:type="paragraph" w:customStyle="1" w:styleId="a4">
    <w:name w:val="Заголовок"/>
    <w:basedOn w:val="a"/>
    <w:link w:val="a3"/>
    <w:qFormat/>
    <w:rsid w:val="00062DB8"/>
    <w:pPr>
      <w:spacing w:after="0" w:line="360" w:lineRule="auto"/>
      <w:jc w:val="center"/>
    </w:pPr>
    <w:rPr>
      <w:rFonts w:ascii="Times New Roman" w:eastAsiaTheme="minorHAnsi" w:hAnsi="Times New Roman"/>
      <w:b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6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Umbrella corp.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</dc:creator>
  <cp:lastModifiedBy>Evgenia V. Ilina</cp:lastModifiedBy>
  <cp:revision>2</cp:revision>
  <dcterms:created xsi:type="dcterms:W3CDTF">2012-09-11T08:34:00Z</dcterms:created>
  <dcterms:modified xsi:type="dcterms:W3CDTF">2012-09-11T08:34:00Z</dcterms:modified>
</cp:coreProperties>
</file>